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45" w:rsidRDefault="00D10E45" w:rsidP="00D10E45">
      <w:pPr>
        <w:jc w:val="center"/>
        <w:rPr>
          <w:rFonts w:ascii="Century Gothic" w:hAnsi="Century Gothic"/>
          <w:sz w:val="28"/>
          <w:szCs w:val="28"/>
          <w:lang w:val="en-US"/>
        </w:rPr>
      </w:pPr>
      <w:r>
        <w:rPr>
          <w:rFonts w:ascii="Century Gothic" w:hAnsi="Century Gothic"/>
          <w:sz w:val="28"/>
          <w:szCs w:val="28"/>
          <w:lang w:val="en-US"/>
        </w:rPr>
        <w:t>Ju</w:t>
      </w:r>
      <w:r w:rsidR="00ED2D5A">
        <w:rPr>
          <w:rFonts w:ascii="Century Gothic" w:hAnsi="Century Gothic"/>
          <w:sz w:val="28"/>
          <w:szCs w:val="28"/>
          <w:lang w:val="en-US"/>
        </w:rPr>
        <w:t>s</w:t>
      </w:r>
      <w:r>
        <w:rPr>
          <w:rFonts w:ascii="Century Gothic" w:hAnsi="Century Gothic"/>
          <w:sz w:val="28"/>
          <w:szCs w:val="28"/>
          <w:lang w:val="en-US"/>
        </w:rPr>
        <w:t>tification</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 xml:space="preserve">The normative principles the Article 3rd of the Mexican Constitution establishes, the educative transformation the National Plan of Development 2007 - 2012 develops and the objectives pointed out inside the Education Sector Program 2007 -2012 (PROSEDU), they have been the base to give sense and order to the actions related to the educative public politics in the future Mexico. </w:t>
      </w:r>
      <w:r w:rsidRPr="00D10E45">
        <w:rPr>
          <w:rFonts w:ascii="Century Gothic" w:hAnsi="Century Gothic"/>
          <w:sz w:val="28"/>
          <w:szCs w:val="28"/>
          <w:lang w:val="en-US"/>
        </w:rPr>
        <w:tab/>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 xml:space="preserve">The PROSEDU also establishes that “The improvement criteria from the educative quality must be apply to the teachers training, the study programs actualization and their contents, the pedagogic approaches, the teaching methods and didactic resources” (SEP2007:11). At the same time, the UNESCO has pointed out that the educative systems need to prepare the students to face the new challenges from a globalize world where the contact between multiple languages and cultures is a daily topic. </w:t>
      </w:r>
      <w:r w:rsidRPr="00D10E45">
        <w:rPr>
          <w:rFonts w:ascii="Century Gothic" w:hAnsi="Century Gothic"/>
          <w:sz w:val="28"/>
          <w:szCs w:val="28"/>
          <w:lang w:val="en-US"/>
        </w:rPr>
        <w:tab/>
      </w:r>
    </w:p>
    <w:p w:rsid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 xml:space="preserve">The education has, in this context, the obligation of helping the students to understand the diverse cultural expressions used in Mexico and the world. From this approach, the Elementary Education </w:t>
      </w:r>
      <w:proofErr w:type="spellStart"/>
      <w:r w:rsidRPr="00D10E45">
        <w:rPr>
          <w:rFonts w:ascii="Century Gothic" w:hAnsi="Century Gothic"/>
          <w:sz w:val="28"/>
          <w:szCs w:val="28"/>
          <w:lang w:val="en-US"/>
        </w:rPr>
        <w:t>Subsecretary</w:t>
      </w:r>
      <w:proofErr w:type="spellEnd"/>
      <w:r w:rsidRPr="00D10E45">
        <w:rPr>
          <w:rFonts w:ascii="Century Gothic" w:hAnsi="Century Gothic"/>
          <w:sz w:val="28"/>
          <w:szCs w:val="28"/>
          <w:lang w:val="en-US"/>
        </w:rPr>
        <w:t xml:space="preserve"> recognize the needs to incorporate the English (language) subject to the study plans and programs for the elementary level and make the necessary arrangements in the Junior High School level ones. All this with the purpose of articulate the teaching of ESL in the three levels of basic education and reach, through this articulation, by the end of the middle school the students must developed the multilingual and multicultural competence they need to successfully face the communicative challenges from the globalized world and respect their own culture and the others too. </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lastRenderedPageBreak/>
        <w:t>This program has 9 years, it began with 84 schools and for this year 2011 we have more than 300 schools. The objective is to reach a full coverage in a few years. By this moment the NEPDE has two programs working at the same time right now: The PIP (Elementary Schools English Program) and the NEPDE (National English Program in Basic Education).</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How does the information sequence inside an English book for 5th graders in a</w:t>
      </w:r>
      <w:r w:rsidR="005E1EEF">
        <w:rPr>
          <w:rFonts w:ascii="Century Gothic" w:hAnsi="Century Gothic"/>
          <w:sz w:val="28"/>
          <w:szCs w:val="28"/>
          <w:lang w:val="en-US"/>
        </w:rPr>
        <w:t>n</w:t>
      </w:r>
      <w:r w:rsidRPr="00D10E45">
        <w:rPr>
          <w:rFonts w:ascii="Century Gothic" w:hAnsi="Century Gothic"/>
          <w:sz w:val="28"/>
          <w:szCs w:val="28"/>
          <w:lang w:val="en-US"/>
        </w:rPr>
        <w:t xml:space="preserve"> elementary school can be improved?</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The National English Program in Basic Education bases his approaches with the objective of foment and develop the communicative competence in English as a second language. This means:</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Focus the social practices and activities teaching rather than formal knowledge in a linguistic system from a normative point of view. These practices include the written and reading skills.</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For us is essential to guide the student through the production based on the language context and comprehension.</w:t>
      </w:r>
    </w:p>
    <w:p w:rsid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Taking as a reference and following the guidelines, in order to define the book contents basing it on the NEPDE study programs, which will establish the minimum English level the students must have if they will be graduated from the 1,2,3,4 cycles.</w:t>
      </w:r>
    </w:p>
    <w:p w:rsidR="00D10E45" w:rsidRDefault="00D10E45" w:rsidP="00D10E45">
      <w:pPr>
        <w:jc w:val="both"/>
        <w:rPr>
          <w:rFonts w:ascii="Century Gothic" w:hAnsi="Century Gothic"/>
          <w:sz w:val="28"/>
          <w:szCs w:val="28"/>
          <w:lang w:val="en-US"/>
        </w:rPr>
      </w:pPr>
    </w:p>
    <w:p w:rsidR="00D10E45" w:rsidRDefault="00D10E45" w:rsidP="00D10E45">
      <w:pPr>
        <w:jc w:val="both"/>
        <w:rPr>
          <w:rFonts w:ascii="Century Gothic" w:hAnsi="Century Gothic"/>
          <w:sz w:val="28"/>
          <w:szCs w:val="28"/>
          <w:lang w:val="en-US"/>
        </w:rPr>
      </w:pPr>
    </w:p>
    <w:p w:rsidR="00D10E45" w:rsidRDefault="00D10E45" w:rsidP="00D10E45">
      <w:pPr>
        <w:jc w:val="both"/>
        <w:rPr>
          <w:rFonts w:ascii="Century Gothic" w:hAnsi="Century Gothic"/>
          <w:sz w:val="28"/>
          <w:szCs w:val="28"/>
          <w:lang w:val="en-US"/>
        </w:rPr>
      </w:pPr>
    </w:p>
    <w:p w:rsidR="00D10E45" w:rsidRDefault="00D10E45" w:rsidP="00D10E45">
      <w:pPr>
        <w:jc w:val="both"/>
        <w:rPr>
          <w:rFonts w:ascii="Century Gothic" w:hAnsi="Century Gothic"/>
          <w:sz w:val="28"/>
          <w:szCs w:val="28"/>
          <w:lang w:val="en-US"/>
        </w:rPr>
      </w:pPr>
    </w:p>
    <w:p w:rsidR="00D10E45" w:rsidRDefault="00D10E45" w:rsidP="00D10E45">
      <w:pPr>
        <w:jc w:val="both"/>
        <w:rPr>
          <w:rFonts w:ascii="Century Gothic" w:hAnsi="Century Gothic"/>
          <w:sz w:val="28"/>
          <w:szCs w:val="28"/>
          <w:lang w:val="en-US"/>
        </w:rPr>
      </w:pPr>
    </w:p>
    <w:p w:rsidR="00D10E45" w:rsidRDefault="00D10E45" w:rsidP="00D10E45">
      <w:pPr>
        <w:jc w:val="both"/>
        <w:rPr>
          <w:rFonts w:ascii="Century Gothic" w:hAnsi="Century Gothic"/>
          <w:sz w:val="28"/>
          <w:szCs w:val="28"/>
          <w:lang w:val="en-US"/>
        </w:rPr>
      </w:pP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lastRenderedPageBreak/>
        <w:t>The NEPDE considers two wide stages:</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The first one works on get in touch and the familiarization (cycle 1), his principal objective is sensitizing the students with the foreign language by get them involved in the language’s social practices.</w:t>
      </w: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The second stage centers the foreign language formal teaching (2</w:t>
      </w:r>
      <w:proofErr w:type="gramStart"/>
      <w:r w:rsidRPr="00D10E45">
        <w:rPr>
          <w:rFonts w:ascii="Century Gothic" w:hAnsi="Century Gothic"/>
          <w:sz w:val="28"/>
          <w:szCs w:val="28"/>
          <w:lang w:val="en-US"/>
        </w:rPr>
        <w:t>,3</w:t>
      </w:r>
      <w:proofErr w:type="gramEnd"/>
      <w:r w:rsidRPr="00D10E45">
        <w:rPr>
          <w:rFonts w:ascii="Century Gothic" w:hAnsi="Century Gothic"/>
          <w:sz w:val="28"/>
          <w:szCs w:val="28"/>
          <w:lang w:val="en-US"/>
        </w:rPr>
        <w:t xml:space="preserve"> and 4 cycles). In this stage, the students will obtain the required competences to use the English language in an effective way, practicing specific activities with the language.</w:t>
      </w:r>
    </w:p>
    <w:tbl>
      <w:tblPr>
        <w:tblStyle w:val="Tablaconcuadrcula"/>
        <w:tblW w:w="0" w:type="auto"/>
        <w:tblInd w:w="1169" w:type="dxa"/>
        <w:tblLook w:val="04A0"/>
      </w:tblPr>
      <w:tblGrid>
        <w:gridCol w:w="6179"/>
      </w:tblGrid>
      <w:tr w:rsidR="00D10E45" w:rsidRPr="00D10E45" w:rsidTr="006F42D7">
        <w:trPr>
          <w:trHeight w:val="630"/>
        </w:trPr>
        <w:tc>
          <w:tcPr>
            <w:tcW w:w="6179" w:type="dxa"/>
            <w:shd w:val="clear" w:color="auto" w:fill="C4BC96" w:themeFill="background2" w:themeFillShade="BF"/>
          </w:tcPr>
          <w:p w:rsidR="00D10E45" w:rsidRPr="00D10E45" w:rsidRDefault="00D10E45" w:rsidP="006F42D7">
            <w:pPr>
              <w:jc w:val="center"/>
              <w:rPr>
                <w:rFonts w:ascii="Century Gothic" w:hAnsi="Century Gothic" w:cs="Arial"/>
                <w:sz w:val="28"/>
                <w:szCs w:val="28"/>
              </w:rPr>
            </w:pPr>
            <w:proofErr w:type="spellStart"/>
            <w:r w:rsidRPr="00D10E45">
              <w:rPr>
                <w:rFonts w:ascii="Century Gothic" w:hAnsi="Century Gothic" w:cs="Arial"/>
                <w:sz w:val="28"/>
                <w:szCs w:val="28"/>
              </w:rPr>
              <w:t>Cycle</w:t>
            </w:r>
            <w:proofErr w:type="spellEnd"/>
            <w:r w:rsidRPr="00D10E45">
              <w:rPr>
                <w:rFonts w:ascii="Century Gothic" w:hAnsi="Century Gothic" w:cs="Arial"/>
                <w:sz w:val="28"/>
                <w:szCs w:val="28"/>
              </w:rPr>
              <w:t xml:space="preserve"> </w:t>
            </w:r>
            <w:proofErr w:type="spellStart"/>
            <w:r w:rsidRPr="00D10E45">
              <w:rPr>
                <w:rFonts w:ascii="Century Gothic" w:hAnsi="Century Gothic" w:cs="Arial"/>
                <w:sz w:val="28"/>
                <w:szCs w:val="28"/>
              </w:rPr>
              <w:t>organization</w:t>
            </w:r>
            <w:proofErr w:type="spellEnd"/>
          </w:p>
          <w:p w:rsidR="00D10E45" w:rsidRPr="00D10E45" w:rsidRDefault="00D10E45" w:rsidP="006F42D7">
            <w:pPr>
              <w:rPr>
                <w:rFonts w:ascii="Century Gothic" w:hAnsi="Century Gothic" w:cs="Arial"/>
                <w:sz w:val="28"/>
                <w:szCs w:val="28"/>
              </w:rPr>
            </w:pPr>
          </w:p>
        </w:tc>
      </w:tr>
    </w:tbl>
    <w:p w:rsidR="00D10E45" w:rsidRPr="00D10E45" w:rsidRDefault="00D10E45" w:rsidP="00D10E45">
      <w:pPr>
        <w:rPr>
          <w:rFonts w:ascii="Century Gothic" w:hAnsi="Century Gothic" w:cs="Arial"/>
          <w:sz w:val="28"/>
          <w:szCs w:val="28"/>
        </w:rPr>
      </w:pPr>
    </w:p>
    <w:tbl>
      <w:tblPr>
        <w:tblStyle w:val="Tablaconcuadrcula"/>
        <w:tblW w:w="0" w:type="auto"/>
        <w:tblLook w:val="04A0"/>
      </w:tblPr>
      <w:tblGrid>
        <w:gridCol w:w="2881"/>
        <w:gridCol w:w="2881"/>
        <w:gridCol w:w="2882"/>
      </w:tblGrid>
      <w:tr w:rsidR="00D10E45" w:rsidRPr="00D10E45" w:rsidTr="006F42D7">
        <w:tc>
          <w:tcPr>
            <w:tcW w:w="2881" w:type="dxa"/>
            <w:shd w:val="clear" w:color="auto" w:fill="C4BC96" w:themeFill="background2" w:themeFillShade="BF"/>
          </w:tcPr>
          <w:p w:rsidR="00D10E45" w:rsidRPr="00D10E45" w:rsidRDefault="00D10E45" w:rsidP="006F42D7">
            <w:pPr>
              <w:jc w:val="center"/>
              <w:rPr>
                <w:rFonts w:ascii="Century Gothic" w:hAnsi="Century Gothic" w:cs="Arial"/>
                <w:sz w:val="28"/>
                <w:szCs w:val="28"/>
              </w:rPr>
            </w:pPr>
            <w:r w:rsidRPr="00D10E45">
              <w:rPr>
                <w:rFonts w:ascii="Century Gothic" w:hAnsi="Century Gothic" w:cs="Arial"/>
                <w:sz w:val="28"/>
                <w:szCs w:val="28"/>
              </w:rPr>
              <w:t>PREESCHOOL</w:t>
            </w:r>
          </w:p>
        </w:tc>
        <w:tc>
          <w:tcPr>
            <w:tcW w:w="2881" w:type="dxa"/>
            <w:shd w:val="clear" w:color="auto" w:fill="C4BC96" w:themeFill="background2" w:themeFillShade="BF"/>
          </w:tcPr>
          <w:p w:rsidR="00D10E45" w:rsidRPr="00D10E45" w:rsidRDefault="00D10E45" w:rsidP="006F42D7">
            <w:pPr>
              <w:jc w:val="center"/>
              <w:rPr>
                <w:rFonts w:ascii="Century Gothic" w:hAnsi="Century Gothic" w:cs="Arial"/>
                <w:sz w:val="28"/>
                <w:szCs w:val="28"/>
              </w:rPr>
            </w:pPr>
            <w:r w:rsidRPr="00D10E45">
              <w:rPr>
                <w:rFonts w:ascii="Century Gothic" w:hAnsi="Century Gothic" w:cs="Arial"/>
                <w:sz w:val="28"/>
                <w:szCs w:val="28"/>
              </w:rPr>
              <w:t>ELEMENTARY</w:t>
            </w:r>
          </w:p>
        </w:tc>
        <w:tc>
          <w:tcPr>
            <w:tcW w:w="2882" w:type="dxa"/>
            <w:shd w:val="clear" w:color="auto" w:fill="C4BC96" w:themeFill="background2" w:themeFillShade="BF"/>
          </w:tcPr>
          <w:p w:rsidR="00D10E45" w:rsidRPr="00D10E45" w:rsidRDefault="00D10E45" w:rsidP="006F42D7">
            <w:pPr>
              <w:jc w:val="center"/>
              <w:rPr>
                <w:rFonts w:ascii="Century Gothic" w:hAnsi="Century Gothic" w:cs="Arial"/>
                <w:sz w:val="28"/>
                <w:szCs w:val="28"/>
              </w:rPr>
            </w:pPr>
            <w:r w:rsidRPr="00D10E45">
              <w:rPr>
                <w:rFonts w:ascii="Century Gothic" w:hAnsi="Century Gothic" w:cs="Arial"/>
                <w:sz w:val="28"/>
                <w:szCs w:val="28"/>
              </w:rPr>
              <w:t>JUNIOR HIGH</w:t>
            </w:r>
          </w:p>
        </w:tc>
      </w:tr>
    </w:tbl>
    <w:p w:rsidR="00D10E45" w:rsidRPr="00D10E45" w:rsidRDefault="00D10E45" w:rsidP="00D10E45">
      <w:pPr>
        <w:rPr>
          <w:rFonts w:ascii="Century Gothic" w:hAnsi="Century Gothic" w:cs="Arial"/>
          <w:sz w:val="28"/>
          <w:szCs w:val="28"/>
        </w:rPr>
      </w:pPr>
    </w:p>
    <w:tbl>
      <w:tblPr>
        <w:tblStyle w:val="Tablaconcuadrcula"/>
        <w:tblW w:w="0" w:type="auto"/>
        <w:tblLook w:val="04A0"/>
      </w:tblPr>
      <w:tblGrid>
        <w:gridCol w:w="864"/>
        <w:gridCol w:w="864"/>
        <w:gridCol w:w="864"/>
        <w:gridCol w:w="864"/>
        <w:gridCol w:w="864"/>
        <w:gridCol w:w="864"/>
        <w:gridCol w:w="865"/>
        <w:gridCol w:w="865"/>
        <w:gridCol w:w="865"/>
        <w:gridCol w:w="865"/>
      </w:tblGrid>
      <w:tr w:rsidR="00D10E45" w:rsidRPr="00D10E45" w:rsidTr="006F42D7">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3</w:t>
            </w:r>
          </w:p>
        </w:tc>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1</w:t>
            </w:r>
          </w:p>
        </w:tc>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2</w:t>
            </w:r>
          </w:p>
        </w:tc>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3</w:t>
            </w:r>
          </w:p>
        </w:tc>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4</w:t>
            </w:r>
          </w:p>
        </w:tc>
        <w:tc>
          <w:tcPr>
            <w:tcW w:w="864"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5</w:t>
            </w:r>
          </w:p>
        </w:tc>
        <w:tc>
          <w:tcPr>
            <w:tcW w:w="865"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6</w:t>
            </w:r>
          </w:p>
        </w:tc>
        <w:tc>
          <w:tcPr>
            <w:tcW w:w="865"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1</w:t>
            </w:r>
          </w:p>
        </w:tc>
        <w:tc>
          <w:tcPr>
            <w:tcW w:w="865"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2</w:t>
            </w:r>
          </w:p>
        </w:tc>
        <w:tc>
          <w:tcPr>
            <w:tcW w:w="865" w:type="dxa"/>
            <w:shd w:val="clear" w:color="auto" w:fill="17365D" w:themeFill="text2" w:themeFillShade="BF"/>
          </w:tcPr>
          <w:p w:rsidR="00D10E45" w:rsidRPr="00D10E45" w:rsidRDefault="00D10E45" w:rsidP="006F42D7">
            <w:pPr>
              <w:rPr>
                <w:rFonts w:ascii="Century Gothic" w:hAnsi="Century Gothic" w:cs="Arial"/>
                <w:sz w:val="28"/>
                <w:szCs w:val="28"/>
              </w:rPr>
            </w:pPr>
            <w:r w:rsidRPr="00D10E45">
              <w:rPr>
                <w:rFonts w:ascii="Century Gothic" w:hAnsi="Century Gothic" w:cs="Arial"/>
                <w:sz w:val="28"/>
                <w:szCs w:val="28"/>
              </w:rPr>
              <w:t>3</w:t>
            </w:r>
          </w:p>
        </w:tc>
      </w:tr>
    </w:tbl>
    <w:p w:rsidR="00D10E45" w:rsidRPr="00D10E45" w:rsidRDefault="000431B9" w:rsidP="00D10E45">
      <w:pPr>
        <w:rPr>
          <w:rFonts w:ascii="Century Gothic" w:hAnsi="Century Gothic" w:cs="Arial"/>
          <w:sz w:val="28"/>
          <w:szCs w:val="28"/>
        </w:rPr>
      </w:pPr>
      <w:r w:rsidRPr="000431B9">
        <w:rPr>
          <w:rFonts w:ascii="Century Gothic" w:hAnsi="Century Gothic" w:cs="Arial"/>
          <w:noProof/>
          <w:sz w:val="28"/>
          <w:szCs w:val="28"/>
          <w:lang w:val="es-ES"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margin-left:397.2pt;margin-top:.15pt;width:21pt;height:136.15pt;z-index:251651584;mso-position-horizontal-relative:text;mso-position-vertical-relative:text" adj="16628,6171" fillcolor="black [3200]" strokecolor="#f2f2f2 [3041]" strokeweight="3pt">
            <v:shadow on="t" type="perspective" color="#7f7f7f [1601]" opacity=".5" offset="1pt" offset2="-1pt"/>
          </v:shape>
        </w:pict>
      </w:r>
      <w:r w:rsidRPr="000431B9">
        <w:rPr>
          <w:rFonts w:ascii="Century Gothic" w:hAnsi="Century Gothic" w:cs="Arial"/>
          <w:noProof/>
          <w:sz w:val="28"/>
          <w:szCs w:val="28"/>
          <w:lang w:val="es-ES" w:eastAsia="es-ES"/>
        </w:rPr>
        <w:pict>
          <v:shape id="_x0000_s1033" type="#_x0000_t67" style="position:absolute;margin-left:355.2pt;margin-top:.15pt;width:21pt;height:141.4pt;z-index:251652608;mso-position-horizontal-relative:text;mso-position-vertical-relative:text" adj="16628,6171" fillcolor="black [3200]" strokecolor="#f2f2f2 [3041]" strokeweight="3pt">
            <v:shadow on="t" type="perspective" color="#7f7f7f [1601]" opacity=".5" offset="1pt" offset2="-1pt"/>
          </v:shape>
        </w:pict>
      </w:r>
      <w:r w:rsidRPr="000431B9">
        <w:rPr>
          <w:rFonts w:ascii="Century Gothic" w:hAnsi="Century Gothic" w:cs="Arial"/>
          <w:noProof/>
          <w:sz w:val="28"/>
          <w:szCs w:val="28"/>
          <w:lang w:val="es-ES" w:eastAsia="es-ES"/>
        </w:rPr>
        <w:pict>
          <v:shape id="_x0000_s1032" type="#_x0000_t67" style="position:absolute;margin-left:316.2pt;margin-top:.15pt;width:21pt;height:145.9pt;z-index:251653632;mso-position-horizontal-relative:text;mso-position-vertical-relative:text" adj="16628,6171" fillcolor="black [3200]" strokecolor="#f2f2f2 [3041]" strokeweight="3pt">
            <v:shadow on="t" type="perspective" color="#7f7f7f [1601]" opacity=".5" offset="1pt" offset2="-1pt"/>
          </v:shape>
        </w:pict>
      </w:r>
      <w:r w:rsidRPr="000431B9">
        <w:rPr>
          <w:rFonts w:ascii="Century Gothic" w:hAnsi="Century Gothic" w:cs="Arial"/>
          <w:noProof/>
          <w:sz w:val="28"/>
          <w:szCs w:val="28"/>
          <w:lang w:val="es-ES" w:eastAsia="es-ES"/>
        </w:rPr>
        <w:pict>
          <v:shape id="_x0000_s1031" type="#_x0000_t67" style="position:absolute;margin-left:265.95pt;margin-top:.15pt;width:21pt;height:40.15pt;z-index:251654656;mso-position-horizontal-relative:text;mso-position-vertical-relative:text" adj="16628,6171" fillcolor="#8064a2 [3207]" strokecolor="#f2f2f2 [3041]" strokeweight="3pt">
            <v:shadow on="t" type="perspective" color="#3f3151 [1607]" opacity=".5" offset="1pt" offset2="-1pt"/>
          </v:shape>
        </w:pict>
      </w:r>
      <w:r w:rsidRPr="000431B9">
        <w:rPr>
          <w:rFonts w:ascii="Century Gothic" w:hAnsi="Century Gothic" w:cs="Arial"/>
          <w:noProof/>
          <w:sz w:val="28"/>
          <w:szCs w:val="28"/>
          <w:lang w:val="es-ES" w:eastAsia="es-ES"/>
        </w:rPr>
        <w:pict>
          <v:shape id="_x0000_s1030" type="#_x0000_t67" style="position:absolute;margin-left:213.45pt;margin-top:.15pt;width:21pt;height:49.9pt;z-index:251655680;mso-position-horizontal-relative:text;mso-position-vertical-relative:text" adj="16628,6171" fillcolor="#8064a2 [3207]" strokecolor="#f2f2f2 [3041]" strokeweight="3pt">
            <v:shadow on="t" type="perspective" color="#3f3151 [1607]" opacity=".5" offset="1pt" offset2="-1pt"/>
          </v:shape>
        </w:pict>
      </w:r>
      <w:r w:rsidRPr="000431B9">
        <w:rPr>
          <w:rFonts w:ascii="Century Gothic" w:hAnsi="Century Gothic" w:cs="Arial"/>
          <w:noProof/>
          <w:sz w:val="28"/>
          <w:szCs w:val="28"/>
          <w:lang w:val="es-ES" w:eastAsia="es-ES"/>
        </w:rPr>
        <w:pict>
          <v:shape id="_x0000_s1029" type="#_x0000_t67" style="position:absolute;margin-left:176.7pt;margin-top:.15pt;width:21pt;height:141.4pt;z-index:251656704;mso-position-horizontal-relative:text;mso-position-vertical-relative:text" adj="16628,6171" fillcolor="#c0504d [3205]" strokecolor="#f2f2f2 [3041]" strokeweight="3pt">
            <v:shadow on="t" type="perspective" color="#622423 [1605]" opacity=".5" offset="1pt" offset2="-1pt"/>
          </v:shape>
        </w:pict>
      </w:r>
      <w:r w:rsidRPr="000431B9">
        <w:rPr>
          <w:rFonts w:ascii="Century Gothic" w:hAnsi="Century Gothic" w:cs="Arial"/>
          <w:noProof/>
          <w:sz w:val="28"/>
          <w:szCs w:val="28"/>
          <w:lang w:val="es-ES" w:eastAsia="es-ES"/>
        </w:rPr>
        <w:pict>
          <v:shape id="_x0000_s1035" type="#_x0000_t67" style="position:absolute;margin-left:125.7pt;margin-top:.15pt;width:21pt;height:145.9pt;z-index:251657728;mso-position-horizontal-relative:text;mso-position-vertical-relative:text" adj="16628,6171" fillcolor="#c0504d [3205]" strokecolor="#f2f2f2 [3041]" strokeweight="3pt">
            <v:shadow on="t" type="perspective" color="#622423 [1605]" opacity=".5" offset="1pt" offset2="-1pt"/>
          </v:shape>
        </w:pict>
      </w:r>
      <w:r w:rsidRPr="000431B9">
        <w:rPr>
          <w:rFonts w:ascii="Century Gothic" w:hAnsi="Century Gothic" w:cs="Arial"/>
          <w:noProof/>
          <w:sz w:val="28"/>
          <w:szCs w:val="28"/>
          <w:lang w:val="es-ES" w:eastAsia="es-ES"/>
        </w:rPr>
        <w:pict>
          <v:shape id="_x0000_s1028" type="#_x0000_t67" style="position:absolute;margin-left:86.7pt;margin-top:.15pt;width:21pt;height:76.9pt;z-index:251658752;mso-position-horizontal-relative:text;mso-position-vertical-relative:text" adj="16628,6171" fillcolor="#4f81bd [3204]" strokecolor="#f2f2f2 [3041]" strokeweight="3pt">
            <v:shadow on="t" type="perspective" color="#243f60 [1604]" opacity=".5" offset="1pt" offset2="-1pt"/>
          </v:shape>
        </w:pict>
      </w:r>
      <w:r w:rsidRPr="000431B9">
        <w:rPr>
          <w:rFonts w:ascii="Century Gothic" w:hAnsi="Century Gothic" w:cs="Arial"/>
          <w:noProof/>
          <w:sz w:val="28"/>
          <w:szCs w:val="28"/>
          <w:lang w:val="es-ES" w:eastAsia="es-ES"/>
        </w:rPr>
        <w:pict>
          <v:shape id="_x0000_s1027" type="#_x0000_t67" style="position:absolute;margin-left:42.45pt;margin-top:.15pt;width:21pt;height:76.9pt;z-index:251659776;mso-position-horizontal-relative:text;mso-position-vertical-relative:text" adj="16628,6171" fillcolor="#4f81bd [3204]" strokecolor="#f2f2f2 [3041]" strokeweight="3pt">
            <v:shadow on="t" type="perspective" color="#243f60 [1604]" opacity=".5" offset="1pt" offset2="-1pt"/>
          </v:shape>
        </w:pict>
      </w:r>
      <w:r w:rsidRPr="000431B9">
        <w:rPr>
          <w:rFonts w:ascii="Century Gothic" w:hAnsi="Century Gothic" w:cs="Arial"/>
          <w:noProof/>
          <w:sz w:val="28"/>
          <w:szCs w:val="28"/>
          <w:lang w:val="es-ES" w:eastAsia="es-ES"/>
        </w:rPr>
        <w:pict>
          <v:shape id="_x0000_s1026" type="#_x0000_t67" style="position:absolute;margin-left:.45pt;margin-top:.15pt;width:21pt;height:76.9pt;z-index:251660800;mso-position-horizontal-relative:text;mso-position-vertical-relative:text" adj="16628,6171" fillcolor="#4f81bd [3204]" strokecolor="#f2f2f2 [3041]" strokeweight="3pt">
            <v:shadow on="t" type="perspective" color="#243f60 [1604]" opacity=".5" offset="1pt" offset2="-1pt"/>
          </v:shape>
        </w:pict>
      </w:r>
    </w:p>
    <w:p w:rsidR="00D10E45" w:rsidRPr="00D10E45" w:rsidRDefault="00D10E45" w:rsidP="00D10E45">
      <w:pPr>
        <w:rPr>
          <w:rFonts w:ascii="Century Gothic" w:hAnsi="Century Gothic" w:cs="Arial"/>
          <w:sz w:val="28"/>
          <w:szCs w:val="28"/>
        </w:rPr>
      </w:pPr>
    </w:p>
    <w:p w:rsidR="00D10E45" w:rsidRPr="00D10E45" w:rsidRDefault="000431B9" w:rsidP="00D10E45">
      <w:pPr>
        <w:tabs>
          <w:tab w:val="left" w:pos="4470"/>
          <w:tab w:val="left" w:pos="6030"/>
        </w:tabs>
        <w:rPr>
          <w:rFonts w:ascii="Century Gothic" w:hAnsi="Century Gothic" w:cs="Arial"/>
          <w:sz w:val="28"/>
          <w:szCs w:val="28"/>
          <w:u w:val="single"/>
        </w:rPr>
      </w:pPr>
      <w:r w:rsidRPr="000431B9">
        <w:rPr>
          <w:rFonts w:ascii="Century Gothic" w:hAnsi="Century Gothic" w:cs="Arial"/>
          <w:noProof/>
          <w:sz w:val="28"/>
          <w:szCs w:val="28"/>
          <w:lang w:val="es-ES" w:eastAsia="es-ES"/>
        </w:rPr>
        <w:pict>
          <v:shapetype id="_x0000_t32" coordsize="21600,21600" o:spt="32" o:oned="t" path="m,l21600,21600e" filled="f">
            <v:path arrowok="t" fillok="f" o:connecttype="none"/>
            <o:lock v:ext="edit" shapetype="t"/>
          </v:shapetype>
          <v:shape id="_x0000_s1036" type="#_x0000_t32" style="position:absolute;margin-left:266pt;margin-top:20.7pt;width:3.7pt;height:86.25pt;flip:x y;z-index:251661824" o:connectortype="straight">
            <v:stroke endarrow="block"/>
          </v:shape>
        </w:pict>
      </w:r>
      <w:r w:rsidR="00D10E45" w:rsidRPr="00D10E45">
        <w:rPr>
          <w:rFonts w:ascii="Century Gothic" w:hAnsi="Century Gothic" w:cs="Arial"/>
          <w:sz w:val="28"/>
          <w:szCs w:val="28"/>
        </w:rPr>
        <w:tab/>
      </w:r>
      <w:r w:rsidR="00D10E45" w:rsidRPr="00D10E45">
        <w:rPr>
          <w:rFonts w:ascii="Century Gothic" w:hAnsi="Century Gothic" w:cs="Arial"/>
          <w:sz w:val="28"/>
          <w:szCs w:val="28"/>
          <w:u w:val="single"/>
        </w:rPr>
        <w:t>CYCLE3</w:t>
      </w:r>
      <w:r w:rsidR="00D10E45" w:rsidRPr="00D10E45">
        <w:rPr>
          <w:rFonts w:ascii="Century Gothic" w:hAnsi="Century Gothic" w:cs="Arial"/>
          <w:sz w:val="28"/>
          <w:szCs w:val="28"/>
          <w:u w:val="single"/>
        </w:rPr>
        <w:tab/>
      </w:r>
    </w:p>
    <w:p w:rsidR="00D10E45" w:rsidRPr="00D10E45" w:rsidRDefault="000431B9" w:rsidP="00D10E45">
      <w:pPr>
        <w:rPr>
          <w:rFonts w:ascii="Century Gothic" w:hAnsi="Century Gothic" w:cs="Arial"/>
          <w:sz w:val="28"/>
          <w:szCs w:val="28"/>
          <w:u w:val="single"/>
        </w:rPr>
      </w:pPr>
      <w:r w:rsidRPr="000431B9">
        <w:rPr>
          <w:rFonts w:ascii="Century Gothic" w:hAnsi="Century Gothic" w:cs="Arial"/>
          <w:noProof/>
          <w:sz w:val="28"/>
          <w:szCs w:val="28"/>
          <w:u w:val="single"/>
          <w:lang w:val="es-ES" w:eastAsia="es-ES"/>
        </w:rPr>
        <w:pict>
          <v:shape id="_x0000_s1037" type="#_x0000_t32" style="position:absolute;margin-left:34.2pt;margin-top:32.2pt;width:0;height:84pt;z-index:251662848" o:connectortype="straight">
            <v:stroke endarrow="block"/>
          </v:shape>
        </w:pict>
      </w:r>
      <w:r w:rsidR="00D10E45" w:rsidRPr="00D10E45">
        <w:rPr>
          <w:rFonts w:ascii="Century Gothic" w:hAnsi="Century Gothic" w:cs="Arial"/>
          <w:sz w:val="28"/>
          <w:szCs w:val="28"/>
          <w:u w:val="single"/>
        </w:rPr>
        <w:t>CYCLE 1</w:t>
      </w:r>
    </w:p>
    <w:p w:rsidR="00D10E45" w:rsidRPr="00D10E45" w:rsidRDefault="000431B9" w:rsidP="00D10E45">
      <w:pPr>
        <w:tabs>
          <w:tab w:val="left" w:pos="2385"/>
          <w:tab w:val="left" w:pos="2850"/>
          <w:tab w:val="left" w:pos="6540"/>
        </w:tabs>
        <w:rPr>
          <w:rFonts w:ascii="Century Gothic" w:hAnsi="Century Gothic" w:cs="Arial"/>
          <w:sz w:val="28"/>
          <w:szCs w:val="28"/>
          <w:u w:val="single"/>
        </w:rPr>
      </w:pPr>
      <w:r w:rsidRPr="000431B9">
        <w:rPr>
          <w:rFonts w:ascii="Century Gothic" w:hAnsi="Century Gothic" w:cs="Arial"/>
          <w:noProof/>
          <w:sz w:val="28"/>
          <w:szCs w:val="28"/>
          <w:lang w:val="es-ES" w:eastAsia="es-ES"/>
        </w:rPr>
        <w:pict>
          <v:shape id="_x0000_s1038" type="#_x0000_t32" style="position:absolute;margin-left:269.7pt;margin-top:23.45pt;width:0;height:55.5pt;z-index:251663872" o:connectortype="straight">
            <v:stroke endarrow="block"/>
          </v:shape>
        </w:pict>
      </w:r>
      <w:r w:rsidR="00D10E45" w:rsidRPr="00D10E45">
        <w:rPr>
          <w:rFonts w:ascii="Century Gothic" w:hAnsi="Century Gothic" w:cs="Arial"/>
          <w:sz w:val="28"/>
          <w:szCs w:val="28"/>
        </w:rPr>
        <w:tab/>
      </w:r>
      <w:r w:rsidR="00D10E45" w:rsidRPr="00D10E45">
        <w:rPr>
          <w:rFonts w:ascii="Century Gothic" w:hAnsi="Century Gothic" w:cs="Arial"/>
          <w:sz w:val="28"/>
          <w:szCs w:val="28"/>
          <w:u w:val="single"/>
        </w:rPr>
        <w:t>CYCLE 2              CYCLE 4</w:t>
      </w:r>
    </w:p>
    <w:p w:rsidR="00D10E45" w:rsidRPr="00D10E45" w:rsidRDefault="00D10E45" w:rsidP="00D10E45">
      <w:pPr>
        <w:tabs>
          <w:tab w:val="left" w:pos="2385"/>
          <w:tab w:val="left" w:pos="2850"/>
          <w:tab w:val="left" w:pos="6540"/>
        </w:tabs>
        <w:rPr>
          <w:rFonts w:ascii="Century Gothic" w:hAnsi="Century Gothic" w:cs="Arial"/>
          <w:sz w:val="28"/>
          <w:szCs w:val="28"/>
        </w:rPr>
      </w:pPr>
    </w:p>
    <w:tbl>
      <w:tblPr>
        <w:tblStyle w:val="Tablaconcuadrcula"/>
        <w:tblW w:w="0" w:type="auto"/>
        <w:tblLook w:val="04A0"/>
      </w:tblPr>
      <w:tblGrid>
        <w:gridCol w:w="2518"/>
        <w:gridCol w:w="6126"/>
      </w:tblGrid>
      <w:tr w:rsidR="00D10E45" w:rsidRPr="00D10E45" w:rsidTr="006F42D7">
        <w:tc>
          <w:tcPr>
            <w:tcW w:w="2518" w:type="dxa"/>
            <w:shd w:val="clear" w:color="auto" w:fill="95B3D7" w:themeFill="accent1" w:themeFillTint="99"/>
          </w:tcPr>
          <w:p w:rsidR="00D10E45" w:rsidRPr="00D10E45" w:rsidRDefault="00D10E45" w:rsidP="006F42D7">
            <w:pPr>
              <w:tabs>
                <w:tab w:val="left" w:pos="2385"/>
                <w:tab w:val="left" w:pos="2850"/>
                <w:tab w:val="left" w:pos="6540"/>
              </w:tabs>
              <w:rPr>
                <w:rFonts w:ascii="Century Gothic" w:hAnsi="Century Gothic" w:cs="Arial"/>
                <w:sz w:val="28"/>
                <w:szCs w:val="28"/>
                <w:lang w:val="en-US"/>
              </w:rPr>
            </w:pPr>
            <w:r w:rsidRPr="00D10E45">
              <w:rPr>
                <w:rFonts w:ascii="Century Gothic" w:hAnsi="Century Gothic" w:cs="Arial"/>
                <w:sz w:val="28"/>
                <w:szCs w:val="28"/>
                <w:lang w:val="en-US"/>
              </w:rPr>
              <w:t>FAMILIARIZATION AND GET INVOLVED WITH THE LANGUAGE</w:t>
            </w:r>
          </w:p>
        </w:tc>
        <w:tc>
          <w:tcPr>
            <w:tcW w:w="6126" w:type="dxa"/>
            <w:shd w:val="clear" w:color="auto" w:fill="943634" w:themeFill="accent2" w:themeFillShade="BF"/>
          </w:tcPr>
          <w:p w:rsidR="00D10E45" w:rsidRPr="00D10E45" w:rsidRDefault="00D10E45" w:rsidP="006F42D7">
            <w:pPr>
              <w:tabs>
                <w:tab w:val="left" w:pos="2385"/>
                <w:tab w:val="left" w:pos="2850"/>
                <w:tab w:val="left" w:pos="6540"/>
              </w:tabs>
              <w:jc w:val="center"/>
              <w:rPr>
                <w:rFonts w:ascii="Century Gothic" w:hAnsi="Century Gothic" w:cs="Arial"/>
                <w:sz w:val="28"/>
                <w:szCs w:val="28"/>
              </w:rPr>
            </w:pPr>
            <w:r w:rsidRPr="00D10E45">
              <w:rPr>
                <w:rFonts w:ascii="Century Gothic" w:hAnsi="Century Gothic" w:cs="Arial"/>
                <w:sz w:val="28"/>
                <w:szCs w:val="28"/>
                <w:lang w:val="en-US"/>
              </w:rPr>
              <w:t>FOREIGN LANGUAGES FORMAL PROGRAM</w:t>
            </w:r>
          </w:p>
        </w:tc>
      </w:tr>
    </w:tbl>
    <w:p w:rsidR="00D10E45" w:rsidRDefault="00D10E45" w:rsidP="00D10E45">
      <w:pPr>
        <w:tabs>
          <w:tab w:val="left" w:pos="2385"/>
          <w:tab w:val="left" w:pos="2850"/>
          <w:tab w:val="left" w:pos="6540"/>
        </w:tabs>
        <w:jc w:val="both"/>
        <w:rPr>
          <w:rFonts w:ascii="Century Gothic" w:hAnsi="Century Gothic" w:cs="Arial"/>
          <w:sz w:val="28"/>
          <w:szCs w:val="28"/>
          <w:lang w:val="en-US"/>
        </w:rPr>
      </w:pPr>
    </w:p>
    <w:p w:rsidR="00D10E45" w:rsidRPr="00D10E45" w:rsidRDefault="00D10E45" w:rsidP="00D10E45">
      <w:pPr>
        <w:tabs>
          <w:tab w:val="left" w:pos="2385"/>
          <w:tab w:val="left" w:pos="2850"/>
          <w:tab w:val="left" w:pos="6540"/>
        </w:tabs>
        <w:jc w:val="both"/>
        <w:rPr>
          <w:rStyle w:val="apple-style-span"/>
          <w:rFonts w:ascii="Century Gothic" w:hAnsi="Century Gothic" w:cs="Arial"/>
          <w:sz w:val="28"/>
          <w:szCs w:val="28"/>
          <w:lang w:val="en-US"/>
        </w:rPr>
      </w:pPr>
      <w:r w:rsidRPr="00D10E45">
        <w:rPr>
          <w:rFonts w:ascii="Century Gothic" w:hAnsi="Century Gothic" w:cs="Arial"/>
          <w:sz w:val="28"/>
          <w:szCs w:val="28"/>
          <w:lang w:val="en-US"/>
        </w:rPr>
        <w:lastRenderedPageBreak/>
        <w:t>Our priority is the third cycle because in this cycle we can find our target group the 5th grade children from the elementary school level.</w:t>
      </w:r>
    </w:p>
    <w:p w:rsidR="00D10E45" w:rsidRPr="00D10E45" w:rsidRDefault="00D10E45" w:rsidP="00D10E45">
      <w:pPr>
        <w:jc w:val="both"/>
        <w:rPr>
          <w:rFonts w:ascii="Century Gothic" w:hAnsi="Century Gothic" w:cs="Arial"/>
          <w:sz w:val="28"/>
          <w:szCs w:val="28"/>
          <w:lang w:val="en-US"/>
        </w:rPr>
      </w:pPr>
      <w:r w:rsidRPr="00D10E45">
        <w:rPr>
          <w:rStyle w:val="apple-style-span"/>
          <w:rFonts w:ascii="Century Gothic" w:hAnsi="Century Gothic"/>
          <w:sz w:val="28"/>
          <w:szCs w:val="28"/>
          <w:lang w:val="en-US"/>
        </w:rPr>
        <w:t>The teaching purpose in the 3</w:t>
      </w:r>
      <w:r w:rsidRPr="00D10E45">
        <w:rPr>
          <w:rStyle w:val="apple-style-span"/>
          <w:rFonts w:ascii="Century Gothic" w:hAnsi="Century Gothic"/>
          <w:sz w:val="28"/>
          <w:szCs w:val="28"/>
          <w:vertAlign w:val="superscript"/>
          <w:lang w:val="en-US"/>
        </w:rPr>
        <w:t>rd</w:t>
      </w:r>
      <w:r w:rsidRPr="00D10E45">
        <w:rPr>
          <w:rStyle w:val="apple-style-span"/>
          <w:rFonts w:ascii="Century Gothic" w:hAnsi="Century Gothic"/>
          <w:sz w:val="28"/>
          <w:szCs w:val="28"/>
          <w:lang w:val="en-US"/>
        </w:rPr>
        <w:t xml:space="preserve"> cycle is guiding the students to participate inside social activities with the adequate language for the social practices through the interaction among peers.</w:t>
      </w:r>
    </w:p>
    <w:p w:rsidR="00D10E45" w:rsidRPr="00D10E45" w:rsidRDefault="00D10E45" w:rsidP="00D10E45">
      <w:pPr>
        <w:jc w:val="both"/>
        <w:rPr>
          <w:rStyle w:val="apple-style-span"/>
          <w:rFonts w:ascii="Century Gothic" w:hAnsi="Century Gothic"/>
          <w:sz w:val="28"/>
          <w:szCs w:val="28"/>
          <w:lang w:val="en-US"/>
        </w:rPr>
      </w:pPr>
      <w:r w:rsidRPr="00D10E45">
        <w:rPr>
          <w:rStyle w:val="apple-style-span"/>
          <w:rFonts w:ascii="Century Gothic" w:hAnsi="Century Gothic"/>
          <w:sz w:val="28"/>
          <w:szCs w:val="28"/>
          <w:lang w:val="en-US"/>
        </w:rPr>
        <w:t xml:space="preserve">Comprehend and produce daily information and his general meaning. Take part on conversations using verbal strategies </w:t>
      </w:r>
    </w:p>
    <w:p w:rsidR="00D10E45" w:rsidRPr="00D10E45" w:rsidRDefault="00D10E45" w:rsidP="00D10E45">
      <w:pPr>
        <w:jc w:val="both"/>
        <w:rPr>
          <w:rStyle w:val="apple-style-span"/>
          <w:rFonts w:ascii="Century Gothic" w:hAnsi="Century Gothic"/>
          <w:sz w:val="28"/>
          <w:szCs w:val="28"/>
          <w:lang w:val="en-US"/>
        </w:rPr>
      </w:pPr>
      <w:r w:rsidRPr="00D10E45">
        <w:rPr>
          <w:rStyle w:val="apple-style-span"/>
          <w:rFonts w:ascii="Century Gothic" w:hAnsi="Century Gothic"/>
          <w:sz w:val="28"/>
          <w:szCs w:val="28"/>
          <w:lang w:val="en-US"/>
        </w:rPr>
        <w:t>Recognize the differences and similitude in the shape and the social uses between his mother tongue and the foreign language.</w:t>
      </w:r>
    </w:p>
    <w:p w:rsidR="00D10E45" w:rsidRPr="00D10E45" w:rsidRDefault="00D10E45" w:rsidP="00D10E45">
      <w:pPr>
        <w:jc w:val="both"/>
        <w:rPr>
          <w:rStyle w:val="apple-style-span"/>
          <w:rFonts w:ascii="Century Gothic" w:hAnsi="Century Gothic"/>
          <w:sz w:val="28"/>
          <w:szCs w:val="28"/>
          <w:lang w:val="en-US"/>
        </w:rPr>
      </w:pPr>
      <w:r w:rsidRPr="00D10E45">
        <w:rPr>
          <w:rStyle w:val="apple-style-span"/>
          <w:rFonts w:ascii="Century Gothic" w:hAnsi="Century Gothic"/>
          <w:sz w:val="28"/>
          <w:szCs w:val="28"/>
          <w:lang w:val="en-US"/>
        </w:rPr>
        <w:t>Use strategies to present the information</w:t>
      </w:r>
    </w:p>
    <w:p w:rsidR="00D10E45" w:rsidRPr="00D10E45" w:rsidRDefault="00D10E45" w:rsidP="00D10E45">
      <w:pPr>
        <w:jc w:val="both"/>
        <w:rPr>
          <w:rStyle w:val="apple-style-span"/>
          <w:rFonts w:ascii="Century Gothic" w:hAnsi="Century Gothic"/>
          <w:sz w:val="28"/>
          <w:szCs w:val="28"/>
          <w:lang w:val="en-US"/>
        </w:rPr>
      </w:pPr>
      <w:r w:rsidRPr="00D10E45">
        <w:rPr>
          <w:rStyle w:val="apple-style-span"/>
          <w:rFonts w:ascii="Century Gothic" w:hAnsi="Century Gothic"/>
          <w:sz w:val="28"/>
          <w:szCs w:val="28"/>
          <w:lang w:val="en-US"/>
        </w:rPr>
        <w:t>Express opinions and offer simple descriptions.</w:t>
      </w:r>
    </w:p>
    <w:p w:rsidR="00D10E45" w:rsidRPr="00D10E45" w:rsidRDefault="00D10E45" w:rsidP="00D10E45">
      <w:pPr>
        <w:jc w:val="both"/>
        <w:rPr>
          <w:rStyle w:val="apple-style-span"/>
          <w:rFonts w:ascii="Century Gothic" w:hAnsi="Century Gothic"/>
          <w:sz w:val="28"/>
          <w:szCs w:val="28"/>
          <w:lang w:val="en-US"/>
        </w:rPr>
      </w:pPr>
      <w:r w:rsidRPr="00D10E45">
        <w:rPr>
          <w:rStyle w:val="apple-style-span"/>
          <w:rFonts w:ascii="Century Gothic" w:hAnsi="Century Gothic"/>
          <w:sz w:val="28"/>
          <w:szCs w:val="28"/>
          <w:lang w:val="en-US"/>
        </w:rPr>
        <w:t>Produce comprehensible messages, adapting its linguistics forms and its pronunciation.</w:t>
      </w:r>
    </w:p>
    <w:p w:rsidR="00D10E45" w:rsidRDefault="00D10E45" w:rsidP="00456987">
      <w:pPr>
        <w:spacing w:after="0"/>
        <w:ind w:left="-57" w:right="57"/>
        <w:jc w:val="both"/>
        <w:rPr>
          <w:rStyle w:val="apple-style-span"/>
          <w:rFonts w:ascii="Century Gothic" w:hAnsi="Century Gothic" w:cs="Arial"/>
          <w:color w:val="333333"/>
          <w:sz w:val="28"/>
          <w:szCs w:val="28"/>
          <w:shd w:val="clear" w:color="auto" w:fill="F5F5F5"/>
          <w:lang w:val="en-US"/>
        </w:rPr>
      </w:pPr>
      <w:r w:rsidRPr="00D10E45">
        <w:rPr>
          <w:rStyle w:val="apple-style-span"/>
          <w:rFonts w:ascii="Century Gothic" w:hAnsi="Century Gothic"/>
          <w:sz w:val="28"/>
          <w:szCs w:val="28"/>
          <w:lang w:val="en-US"/>
        </w:rPr>
        <w:t>Socialize by the use of common expressions</w:t>
      </w:r>
    </w:p>
    <w:p w:rsidR="00456987" w:rsidRDefault="00456987" w:rsidP="00D10E45">
      <w:pPr>
        <w:jc w:val="both"/>
        <w:rPr>
          <w:rFonts w:ascii="Century Gothic" w:hAnsi="Century Gothic" w:cs="Arial"/>
          <w:color w:val="333333"/>
          <w:sz w:val="28"/>
          <w:szCs w:val="28"/>
          <w:shd w:val="clear" w:color="auto" w:fill="F5F5F5"/>
          <w:lang w:val="en-US"/>
        </w:rPr>
      </w:pPr>
    </w:p>
    <w:p w:rsidR="00D10E45" w:rsidRPr="00D10E45" w:rsidRDefault="00D10E45" w:rsidP="00D10E45">
      <w:pPr>
        <w:jc w:val="both"/>
        <w:rPr>
          <w:rFonts w:ascii="Century Gothic" w:hAnsi="Century Gothic"/>
          <w:sz w:val="28"/>
          <w:szCs w:val="28"/>
          <w:lang w:val="en-US"/>
        </w:rPr>
      </w:pPr>
      <w:r w:rsidRPr="00D10E45">
        <w:rPr>
          <w:rFonts w:ascii="Century Gothic" w:hAnsi="Century Gothic"/>
          <w:sz w:val="28"/>
          <w:szCs w:val="28"/>
          <w:lang w:val="en-US"/>
        </w:rPr>
        <w:t>Once we realized the importance of this information our book justification was easier to do. As a conclusion we based our book using the NEPDE guidelines, this gave us the specific English level the target group (Elementary school fifth graders) has and how we needed to approach them and the activities we must insert in our book.</w:t>
      </w:r>
    </w:p>
    <w:p w:rsidR="00871870" w:rsidRPr="00D10E45" w:rsidRDefault="00ED2D5A" w:rsidP="00ED2D5A">
      <w:pPr>
        <w:jc w:val="center"/>
        <w:rPr>
          <w:rFonts w:asciiTheme="majorHAnsi" w:hAnsiTheme="majorHAnsi"/>
          <w:lang w:val="en-US"/>
        </w:rPr>
      </w:pPr>
      <w:r>
        <w:rPr>
          <w:rFonts w:asciiTheme="majorHAnsi" w:hAnsiTheme="majorHAnsi"/>
          <w:lang w:val="en-US"/>
        </w:rPr>
        <w:t>TASALAJ</w:t>
      </w:r>
    </w:p>
    <w:sectPr w:rsidR="00871870" w:rsidRPr="00D10E45" w:rsidSect="008718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5"/>
  <w:characterSpacingControl w:val="doNotCompress"/>
  <w:compat/>
  <w:rsids>
    <w:rsidRoot w:val="00D10E45"/>
    <w:rsid w:val="000431B9"/>
    <w:rsid w:val="00456987"/>
    <w:rsid w:val="005E1EEF"/>
    <w:rsid w:val="00871870"/>
    <w:rsid w:val="00D10E45"/>
    <w:rsid w:val="00ED2D5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4" type="connector" idref="#_x0000_s1038"/>
        <o:r id="V:Rule5" type="connector" idref="#_x0000_s1037"/>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0E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D10E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728</Words>
  <Characters>4006</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Lupita Soriano</cp:lastModifiedBy>
  <cp:revision>4</cp:revision>
  <cp:lastPrinted>2011-09-20T00:44:00Z</cp:lastPrinted>
  <dcterms:created xsi:type="dcterms:W3CDTF">2011-09-20T00:28:00Z</dcterms:created>
  <dcterms:modified xsi:type="dcterms:W3CDTF">2011-09-20T00:45:00Z</dcterms:modified>
</cp:coreProperties>
</file>