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B0" w:rsidRPr="00113133" w:rsidRDefault="009863B0" w:rsidP="0011313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sz w:val="24"/>
          <w:szCs w:val="24"/>
          <w:lang w:val="es-ES"/>
        </w:rPr>
        <w:t>TIPOS DE TEXTOS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Las </w:t>
      </w: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tipologías textuales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son métodos y propuestas cuyo fin es agrupar o clasificar los </w:t>
      </w:r>
      <w:hyperlink r:id="rId6" w:tooltip="Text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textos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(y </w:t>
      </w:r>
      <w:hyperlink r:id="rId7" w:tooltip="Discurs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discursos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) lingüísticos de acuerdo con características comunes.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El tema de los </w:t>
      </w: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tipos de texto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es abordado desde disciplinas y un aprendizaje como el </w:t>
      </w:r>
      <w:hyperlink r:id="rId8" w:tooltip="Análisis del discurs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análisis del discurso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y la </w:t>
      </w:r>
      <w:hyperlink r:id="rId9" w:tooltip="Lingüística del text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lingüística del texto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Criterios de clasificación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Socio-cultural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sz w:val="24"/>
          <w:szCs w:val="24"/>
          <w:lang w:val="es-ES"/>
        </w:rPr>
        <w:t>La sociedad humana distingue diferentes tipos de textos producto según "prácticas discursivas".</w:t>
      </w:r>
    </w:p>
    <w:p w:rsidR="009863B0" w:rsidRPr="00113133" w:rsidRDefault="009863B0" w:rsidP="00113133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sz w:val="24"/>
          <w:szCs w:val="24"/>
          <w:lang w:val="es-ES"/>
        </w:rPr>
        <w:t>Este criterio permite distinguir, por ejemplo, entre una orden militar, un anuncio publicitario, una conversación telefónica, o un sermón en la iglesia. De acuerdo con este criterio, una clasificación convencional de los textos es la siguiente:</w:t>
      </w:r>
    </w:p>
    <w:p w:rsidR="009863B0" w:rsidRPr="00113133" w:rsidRDefault="009863B0" w:rsidP="00113133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científicos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>: son los que se producen en el contexto de la comunidad científica, con la intención de presentar o demostrar los avances producidos por la investigación. Géneros típicos de este tipo son la Tesis doctoral, la Memoria de Licenciatura, el Artículo científico o la Monografía científica. También son textos científicos, aunque de transmisión oral, la Conferencia, la Ponencia o la Comunicación (tipo de texto)</w:t>
      </w:r>
    </w:p>
    <w:p w:rsidR="009863B0" w:rsidRPr="00113133" w:rsidRDefault="009863B0" w:rsidP="0011313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administrativos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son aquellos que se producen como medio de comunicación entre el individuo y determinada institución, o entre </w:t>
      </w:r>
      <w:proofErr w:type="spellStart"/>
      <w:r w:rsidRPr="00113133">
        <w:rPr>
          <w:rFonts w:ascii="Times New Roman" w:hAnsi="Times New Roman" w:cs="Times New Roman"/>
          <w:sz w:val="24"/>
          <w:szCs w:val="24"/>
          <w:lang w:val="es-ES"/>
        </w:rPr>
        <w:t>instituciones</w:t>
      </w:r>
      <w:proofErr w:type="gramStart"/>
      <w:r w:rsidRPr="00113133">
        <w:rPr>
          <w:rFonts w:ascii="Times New Roman" w:hAnsi="Times New Roman" w:cs="Times New Roman"/>
          <w:sz w:val="24"/>
          <w:szCs w:val="24"/>
          <w:lang w:val="es-ES"/>
        </w:rPr>
        <w:t>,y</w:t>
      </w:r>
      <w:proofErr w:type="spellEnd"/>
      <w:proofErr w:type="gramEnd"/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los individuos. Se trata de textos altamente formalizados, con estructuras rígidas y que frecuentemente tienen una </w:t>
      </w:r>
      <w:hyperlink r:id="rId10" w:tooltip="Performativ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 xml:space="preserve">función </w:t>
        </w:r>
        <w:proofErr w:type="spellStart"/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performativa</w:t>
        </w:r>
        <w:proofErr w:type="spellEnd"/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. Géneros administrativos típicos son el Certificado, el saludo, la Instancia o el Boletín Oficial.</w:t>
      </w:r>
    </w:p>
    <w:p w:rsidR="009863B0" w:rsidRPr="00113133" w:rsidRDefault="009863B0" w:rsidP="00113133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jurídicos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>: son los textos producidos en el proceso de administración de justicia. Aunque son un subtipo de los textos administrativos, por su importancia y sus peculiaridades los textos jurídicos suelen considerarse y estudiarse como un grupo independiente. Ejemplos de textos jurídicos son la sentencia, el recurso o la ley.</w:t>
      </w:r>
    </w:p>
    <w:p w:rsidR="009863B0" w:rsidRPr="00113133" w:rsidRDefault="009863B0" w:rsidP="00113133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periodísticos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todos los textos susceptibles de aparecer en el contexto de la comunicación periodística. Suelen subdividirse en "géneros informativos" (que tienen por función transmitir una determinada información al lector) y "géneros de opinión" (que valoran, comentan y enjuician las informaciones desde el punto de vista del periodista o de la publicación). Entre los del género informativo los fundamentales son la </w:t>
      </w:r>
      <w:hyperlink r:id="rId11" w:tooltip="Notici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noticia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y el </w:t>
      </w:r>
      <w:hyperlink r:id="rId12" w:tooltip="Reportaje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reportaje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; entre los del género de opinión, el </w:t>
      </w:r>
      <w:hyperlink r:id="rId13" w:tooltip="Editorial periodístic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editorial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, el artículo de opinión, la </w:t>
      </w:r>
      <w:hyperlink r:id="rId14" w:tooltip="Crítica periodístic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crítica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o la </w:t>
      </w:r>
      <w:hyperlink r:id="rId15" w:tooltip="Columna (prensa)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columna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863B0" w:rsidRPr="00113133" w:rsidRDefault="009863B0" w:rsidP="00113133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humanísticos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aunque se trata de un tipo de texto difícilmente definible, se clasifica como "textos humanísticos" a aquellos que tratan algún aspecto de las ciencias humanas Psicología, Sociología, Antropología, </w:t>
      </w:r>
      <w:proofErr w:type="spellStart"/>
      <w:r w:rsidRPr="00113133">
        <w:rPr>
          <w:rFonts w:ascii="Times New Roman" w:hAnsi="Times New Roman" w:cs="Times New Roman"/>
          <w:sz w:val="24"/>
          <w:szCs w:val="24"/>
          <w:lang w:val="es-ES"/>
        </w:rPr>
        <w:t>etc</w:t>
      </w:r>
      <w:proofErr w:type="spellEnd"/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desde el punto de vista propio del autor, sin el nivel de formalización de los textos científicos. El género típico de este tipo es el ensayo.</w:t>
      </w:r>
    </w:p>
    <w:p w:rsidR="009863B0" w:rsidRPr="00113133" w:rsidRDefault="009863B0" w:rsidP="00113133">
      <w:pPr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literarios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son todos aquellos en los que se manifiesta la función poética, ya sea como elemento fundamental (como en la poesía) o secundario (como en determinados textos </w:t>
      </w:r>
      <w:hyperlink r:id="rId16" w:tooltip="Histori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históricos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hyperlink r:id="rId17" w:tooltip="Didáctic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didácticos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). Son géneros literarios la </w:t>
      </w:r>
      <w:hyperlink r:id="rId18" w:tooltip="Poesí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poesía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, la </w:t>
      </w:r>
      <w:hyperlink r:id="rId19" w:tooltip="Novela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novela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, el </w:t>
      </w:r>
      <w:hyperlink r:id="rId20" w:tooltip="Cuent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cuento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o relato, el </w:t>
      </w:r>
      <w:hyperlink r:id="rId21" w:tooltip="Teatro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teatro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 y el ensayo literario (incluidos los mitos).Se clasifican en: narrativo, líricos, y dramáticos.</w:t>
      </w:r>
    </w:p>
    <w:p w:rsidR="009863B0" w:rsidRPr="00113133" w:rsidRDefault="009863B0" w:rsidP="00113133">
      <w:pPr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publicitarios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es un tipo de texto especial, cuya función es convencer al lector acerca de las cualidades de un artículo de consumo, e incitarlo al consumo de dicho artículo. Esta necesidad de atraer la atención del lector hace que el texto publicitario emplee generalmente recursos como la combinación de palabra e imagen, los </w:t>
      </w:r>
      <w:hyperlink r:id="rId22" w:tooltip="Juego de palabras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juegos de palabras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, los eslóganes o las tipografía llamativas. El género publicitario fundamental es el anuncio</w:t>
      </w:r>
    </w:p>
    <w:p w:rsidR="00B57C1C" w:rsidRPr="00113133" w:rsidRDefault="009863B0" w:rsidP="00113133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113133">
        <w:rPr>
          <w:rFonts w:ascii="Times New Roman" w:hAnsi="Times New Roman" w:cs="Times New Roman"/>
          <w:bCs/>
          <w:sz w:val="24"/>
          <w:szCs w:val="24"/>
          <w:lang w:val="es-ES"/>
        </w:rPr>
        <w:t>Textos digitales</w:t>
      </w:r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: cuya aparición ha sido provocada por las nuevas tecnologías, dando lugar a textos inexistentes en el mundo analógico y que presentan sus propias características. Algunos ejemplos de estos tipos de texto son los blogs, los </w:t>
      </w:r>
      <w:hyperlink r:id="rId23" w:tooltip="Servicio de mensajes cortos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SMS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 xml:space="preserve">, los chat o las </w:t>
      </w:r>
      <w:hyperlink r:id="rId24" w:tooltip="Página web" w:history="1">
        <w:r w:rsidRPr="00113133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páginas web</w:t>
        </w:r>
      </w:hyperlink>
      <w:r w:rsidRPr="00113133">
        <w:rPr>
          <w:rFonts w:ascii="Times New Roman" w:hAnsi="Times New Roman" w:cs="Times New Roman"/>
          <w:sz w:val="24"/>
          <w:szCs w:val="24"/>
          <w:lang w:val="es-ES"/>
        </w:rPr>
        <w:t>.</w:t>
      </w:r>
      <w:bookmarkStart w:id="0" w:name="_GoBack"/>
      <w:bookmarkEnd w:id="0"/>
    </w:p>
    <w:sectPr w:rsidR="00B57C1C" w:rsidRPr="00113133" w:rsidSect="009863B0">
      <w:pgSz w:w="12240" w:h="15840"/>
      <w:pgMar w:top="851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327"/>
    <w:multiLevelType w:val="multilevel"/>
    <w:tmpl w:val="5F7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C5390"/>
    <w:multiLevelType w:val="multilevel"/>
    <w:tmpl w:val="29B2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E77EE"/>
    <w:multiLevelType w:val="multilevel"/>
    <w:tmpl w:val="7A58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60229"/>
    <w:multiLevelType w:val="multilevel"/>
    <w:tmpl w:val="34E6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35567"/>
    <w:multiLevelType w:val="multilevel"/>
    <w:tmpl w:val="0FC6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505A6"/>
    <w:multiLevelType w:val="multilevel"/>
    <w:tmpl w:val="A4BC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CC5742"/>
    <w:multiLevelType w:val="multilevel"/>
    <w:tmpl w:val="A20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07CCE"/>
    <w:multiLevelType w:val="multilevel"/>
    <w:tmpl w:val="94EA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B0"/>
    <w:rsid w:val="00113133"/>
    <w:rsid w:val="009863B0"/>
    <w:rsid w:val="00B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n%C3%A1lisis_del_discurso" TargetMode="External"/><Relationship Id="rId13" Type="http://schemas.openxmlformats.org/officeDocument/2006/relationships/hyperlink" Target="http://es.wikipedia.org/wiki/Editorial_period%C3%ADstico" TargetMode="External"/><Relationship Id="rId18" Type="http://schemas.openxmlformats.org/officeDocument/2006/relationships/hyperlink" Target="http://es.wikipedia.org/wiki/Poes%C3%AD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Teatro" TargetMode="External"/><Relationship Id="rId7" Type="http://schemas.openxmlformats.org/officeDocument/2006/relationships/hyperlink" Target="http://es.wikipedia.org/wiki/Discurso" TargetMode="External"/><Relationship Id="rId12" Type="http://schemas.openxmlformats.org/officeDocument/2006/relationships/hyperlink" Target="http://es.wikipedia.org/wiki/Reportaje" TargetMode="External"/><Relationship Id="rId17" Type="http://schemas.openxmlformats.org/officeDocument/2006/relationships/hyperlink" Target="http://es.wikipedia.org/wiki/Did%C3%A1ctic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Historia" TargetMode="External"/><Relationship Id="rId20" Type="http://schemas.openxmlformats.org/officeDocument/2006/relationships/hyperlink" Target="http://es.wikipedia.org/wiki/Cuen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Texto" TargetMode="External"/><Relationship Id="rId11" Type="http://schemas.openxmlformats.org/officeDocument/2006/relationships/hyperlink" Target="http://es.wikipedia.org/wiki/Noticia" TargetMode="External"/><Relationship Id="rId24" Type="http://schemas.openxmlformats.org/officeDocument/2006/relationships/hyperlink" Target="http://es.wikipedia.org/wiki/P%C3%A1gina_we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Columna_(prensa)" TargetMode="External"/><Relationship Id="rId23" Type="http://schemas.openxmlformats.org/officeDocument/2006/relationships/hyperlink" Target="http://es.wikipedia.org/wiki/Servicio_de_mensajes_cortos" TargetMode="External"/><Relationship Id="rId10" Type="http://schemas.openxmlformats.org/officeDocument/2006/relationships/hyperlink" Target="http://es.wikipedia.org/wiki/Performativo" TargetMode="External"/><Relationship Id="rId19" Type="http://schemas.openxmlformats.org/officeDocument/2006/relationships/hyperlink" Target="http://es.wikipedia.org/wiki/Nove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Ling%C3%BC%C3%ADstica_del_texto" TargetMode="External"/><Relationship Id="rId14" Type="http://schemas.openxmlformats.org/officeDocument/2006/relationships/hyperlink" Target="http://es.wikipedia.org/wiki/Cr%C3%ADtica_period%C3%ADstica" TargetMode="External"/><Relationship Id="rId22" Type="http://schemas.openxmlformats.org/officeDocument/2006/relationships/hyperlink" Target="http://es.wikipedia.org/wiki/Juego_de_palab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823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MORALES</dc:creator>
  <cp:lastModifiedBy>OSCAR MORALES</cp:lastModifiedBy>
  <cp:revision>2</cp:revision>
  <dcterms:created xsi:type="dcterms:W3CDTF">2012-01-27T01:37:00Z</dcterms:created>
  <dcterms:modified xsi:type="dcterms:W3CDTF">2012-01-27T03:02:00Z</dcterms:modified>
</cp:coreProperties>
</file>